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FCE83" w14:textId="77777777" w:rsidR="001371F5" w:rsidRDefault="001371F5" w:rsidP="006E2668">
      <w:pPr>
        <w:pStyle w:val="BasicParagraph"/>
        <w:spacing w:line="360" w:lineRule="auto"/>
        <w:rPr>
          <w:rFonts w:ascii="Arial" w:hAnsi="Arial" w:cs="Arial"/>
          <w:sz w:val="14"/>
          <w:szCs w:val="14"/>
        </w:rPr>
      </w:pPr>
    </w:p>
    <w:p w14:paraId="1B19579F" w14:textId="540AE66D" w:rsidR="00C521C5" w:rsidRPr="00F21F93" w:rsidRDefault="00C521C5" w:rsidP="00F10C3F">
      <w:pPr>
        <w:pStyle w:val="BasicParagraph"/>
        <w:spacing w:line="360" w:lineRule="auto"/>
        <w:ind w:left="6930"/>
        <w:rPr>
          <w:rFonts w:ascii="Arial" w:hAnsi="Arial" w:cs="Arial"/>
          <w:sz w:val="14"/>
          <w:szCs w:val="14"/>
        </w:rPr>
      </w:pPr>
      <w:r w:rsidRPr="00F21F93">
        <w:rPr>
          <w:rFonts w:ascii="Arial" w:hAnsi="Arial" w:cs="Arial"/>
          <w:sz w:val="14"/>
          <w:szCs w:val="14"/>
        </w:rPr>
        <w:t xml:space="preserve">Kindly quote this number and date on all </w:t>
      </w:r>
      <w:r w:rsidR="00F10C3F" w:rsidRPr="00F21F93">
        <w:rPr>
          <w:rFonts w:ascii="Arial" w:hAnsi="Arial" w:cs="Arial"/>
          <w:sz w:val="14"/>
          <w:szCs w:val="14"/>
        </w:rPr>
        <w:t xml:space="preserve">  </w:t>
      </w:r>
      <w:r w:rsidRPr="00F21F93">
        <w:rPr>
          <w:rFonts w:ascii="Arial" w:hAnsi="Arial" w:cs="Arial"/>
          <w:sz w:val="14"/>
          <w:szCs w:val="14"/>
        </w:rPr>
        <w:t>correspondence</w:t>
      </w:r>
    </w:p>
    <w:p w14:paraId="2D78636D" w14:textId="5F48EFA4" w:rsidR="00774D77" w:rsidRPr="00774D77" w:rsidRDefault="00F10C3F" w:rsidP="00F10C3F">
      <w:pPr>
        <w:pStyle w:val="BasicParagraph"/>
        <w:spacing w:line="360" w:lineRule="auto"/>
        <w:ind w:left="6570" w:right="-720"/>
        <w:rPr>
          <w:rFonts w:ascii="Arial" w:hAnsi="Arial" w:cs="Arial"/>
          <w:b/>
          <w:sz w:val="14"/>
          <w:szCs w:val="14"/>
        </w:rPr>
      </w:pPr>
      <w:r w:rsidRPr="00F21F93">
        <w:rPr>
          <w:rFonts w:ascii="Arial" w:hAnsi="Arial" w:cs="Arial"/>
          <w:sz w:val="14"/>
          <w:szCs w:val="14"/>
        </w:rPr>
        <w:t xml:space="preserve">         </w:t>
      </w:r>
      <w:r w:rsidR="00370419" w:rsidRPr="00F21F93">
        <w:rPr>
          <w:rFonts w:ascii="Arial" w:hAnsi="Arial" w:cs="Arial"/>
          <w:sz w:val="14"/>
          <w:szCs w:val="14"/>
        </w:rPr>
        <w:t>My Ref. No</w:t>
      </w:r>
      <w:r w:rsidR="00D22532" w:rsidRPr="0057651C">
        <w:rPr>
          <w:rFonts w:ascii="Arial" w:hAnsi="Arial" w:cs="Arial"/>
          <w:b/>
          <w:sz w:val="14"/>
          <w:szCs w:val="14"/>
        </w:rPr>
        <w:t>:</w:t>
      </w:r>
      <w:r w:rsidR="00EC5C79" w:rsidRPr="0057651C">
        <w:rPr>
          <w:rFonts w:ascii="Arial" w:hAnsi="Arial" w:cs="Arial"/>
          <w:b/>
          <w:sz w:val="14"/>
          <w:szCs w:val="14"/>
        </w:rPr>
        <w:t xml:space="preserve"> </w:t>
      </w:r>
      <w:r w:rsidR="00774D77">
        <w:rPr>
          <w:rFonts w:ascii="Arial" w:hAnsi="Arial" w:cs="Arial"/>
          <w:b/>
          <w:sz w:val="16"/>
          <w:szCs w:val="14"/>
        </w:rPr>
        <w:t>MOF|GA|PR|25|4</w:t>
      </w:r>
    </w:p>
    <w:p w14:paraId="4BC9CA33" w14:textId="1A936443" w:rsidR="00C521C5" w:rsidRPr="00F21F93" w:rsidRDefault="00F10C3F" w:rsidP="001371F5">
      <w:pPr>
        <w:pStyle w:val="BasicParagraph"/>
        <w:spacing w:line="360" w:lineRule="auto"/>
        <w:ind w:left="6570"/>
        <w:rPr>
          <w:rFonts w:ascii="Arial" w:hAnsi="Arial" w:cs="Arial"/>
          <w:sz w:val="14"/>
          <w:szCs w:val="14"/>
        </w:rPr>
      </w:pPr>
      <w:r w:rsidRPr="00F21F93">
        <w:rPr>
          <w:rFonts w:ascii="Arial" w:hAnsi="Arial" w:cs="Arial"/>
          <w:sz w:val="14"/>
          <w:szCs w:val="14"/>
        </w:rPr>
        <w:t xml:space="preserve">         </w:t>
      </w:r>
      <w:proofErr w:type="gramStart"/>
      <w:r w:rsidR="00C521C5" w:rsidRPr="00F21F93">
        <w:rPr>
          <w:rFonts w:ascii="Arial" w:hAnsi="Arial" w:cs="Arial"/>
          <w:sz w:val="14"/>
          <w:szCs w:val="14"/>
        </w:rPr>
        <w:t>Your</w:t>
      </w:r>
      <w:proofErr w:type="gramEnd"/>
      <w:r w:rsidR="00C521C5" w:rsidRPr="00F21F93">
        <w:rPr>
          <w:rFonts w:ascii="Arial" w:hAnsi="Arial" w:cs="Arial"/>
          <w:sz w:val="14"/>
          <w:szCs w:val="14"/>
        </w:rPr>
        <w:t xml:space="preserve"> Ref. No. </w:t>
      </w:r>
    </w:p>
    <w:p w14:paraId="1C798FBC" w14:textId="57781CC7" w:rsidR="0057651C" w:rsidRPr="00774D77" w:rsidRDefault="00F10C3F" w:rsidP="00774D77">
      <w:pPr>
        <w:pStyle w:val="BasicParagraph"/>
        <w:spacing w:line="360" w:lineRule="auto"/>
        <w:ind w:left="6570" w:right="-270"/>
        <w:rPr>
          <w:rFonts w:ascii="Arial" w:hAnsi="Arial" w:cs="Arial"/>
          <w:sz w:val="18"/>
          <w:szCs w:val="18"/>
        </w:rPr>
      </w:pPr>
      <w:r w:rsidRPr="00F21F93">
        <w:rPr>
          <w:rFonts w:ascii="Arial" w:hAnsi="Arial" w:cs="Arial"/>
        </w:rPr>
        <w:t xml:space="preserve">     </w:t>
      </w:r>
      <w:r w:rsidR="00C521C5" w:rsidRPr="0057651C">
        <w:rPr>
          <w:rFonts w:ascii="Arial" w:hAnsi="Arial" w:cs="Arial"/>
          <w:sz w:val="14"/>
          <w:szCs w:val="14"/>
        </w:rPr>
        <w:t>Date</w:t>
      </w:r>
      <w:r w:rsidR="006C0CE3" w:rsidRPr="0057651C">
        <w:rPr>
          <w:rFonts w:ascii="Arial" w:hAnsi="Arial" w:cs="Arial"/>
          <w:sz w:val="14"/>
          <w:szCs w:val="14"/>
        </w:rPr>
        <w:t>:</w:t>
      </w:r>
      <w:r w:rsidR="00C521C5" w:rsidRPr="0057651C">
        <w:rPr>
          <w:rFonts w:ascii="Arial" w:hAnsi="Arial" w:cs="Arial"/>
          <w:sz w:val="18"/>
          <w:szCs w:val="18"/>
        </w:rPr>
        <w:t xml:space="preserve"> </w:t>
      </w:r>
      <w:r w:rsidR="00305473" w:rsidRPr="0057651C">
        <w:rPr>
          <w:rFonts w:ascii="Arial" w:hAnsi="Arial" w:cs="Arial"/>
          <w:sz w:val="18"/>
          <w:szCs w:val="18"/>
        </w:rPr>
        <w:t xml:space="preserve">  </w:t>
      </w:r>
      <w:r w:rsidR="00774D77" w:rsidRPr="00774D77">
        <w:rPr>
          <w:rFonts w:ascii="Arial" w:hAnsi="Arial" w:cs="Arial"/>
          <w:b/>
          <w:sz w:val="16"/>
          <w:szCs w:val="18"/>
        </w:rPr>
        <w:t>3</w:t>
      </w:r>
      <w:r w:rsidR="00774D77" w:rsidRPr="00774D77">
        <w:rPr>
          <w:rFonts w:ascii="Arial" w:hAnsi="Arial" w:cs="Arial"/>
          <w:b/>
          <w:sz w:val="16"/>
          <w:szCs w:val="18"/>
          <w:vertAlign w:val="superscript"/>
        </w:rPr>
        <w:t xml:space="preserve">rd </w:t>
      </w:r>
      <w:r w:rsidR="00774D77" w:rsidRPr="00774D77">
        <w:rPr>
          <w:rFonts w:ascii="Arial" w:hAnsi="Arial" w:cs="Arial"/>
          <w:b/>
          <w:sz w:val="16"/>
          <w:szCs w:val="18"/>
        </w:rPr>
        <w:t>July, 2025</w:t>
      </w:r>
    </w:p>
    <w:p w14:paraId="059D15E1" w14:textId="77777777" w:rsidR="00774D77" w:rsidRPr="00774D77" w:rsidRDefault="00774D77" w:rsidP="00464334">
      <w:pPr>
        <w:widowControl w:val="0"/>
        <w:pBdr>
          <w:bottom w:val="single" w:sz="6" w:space="2" w:color="000000"/>
        </w:pBdr>
        <w:autoSpaceDE w:val="0"/>
        <w:autoSpaceDN w:val="0"/>
        <w:adjustRightInd w:val="0"/>
        <w:jc w:val="center"/>
        <w:textAlignment w:val="center"/>
        <w:rPr>
          <w:rFonts w:ascii="Arial" w:eastAsia="Times New Roman" w:hAnsi="Arial" w:cs="Arial"/>
          <w:b/>
          <w:sz w:val="22"/>
          <w:szCs w:val="32"/>
        </w:rPr>
      </w:pPr>
    </w:p>
    <w:p w14:paraId="57E97F0E" w14:textId="495965A4" w:rsidR="00464334" w:rsidRPr="00774D77" w:rsidRDefault="00AD556C" w:rsidP="00464334">
      <w:pPr>
        <w:widowControl w:val="0"/>
        <w:pBdr>
          <w:bottom w:val="single" w:sz="6" w:space="2" w:color="000000"/>
        </w:pBdr>
        <w:autoSpaceDE w:val="0"/>
        <w:autoSpaceDN w:val="0"/>
        <w:adjustRightInd w:val="0"/>
        <w:jc w:val="center"/>
        <w:textAlignment w:val="center"/>
        <w:rPr>
          <w:rFonts w:ascii="Arial" w:eastAsia="Times New Roman" w:hAnsi="Arial" w:cs="Arial"/>
          <w:b/>
          <w:sz w:val="22"/>
        </w:rPr>
      </w:pPr>
      <w:r w:rsidRPr="00774D77">
        <w:rPr>
          <w:rFonts w:ascii="Arial" w:eastAsia="Times New Roman" w:hAnsi="Arial" w:cs="Arial"/>
          <w:b/>
          <w:sz w:val="28"/>
          <w:szCs w:val="32"/>
        </w:rPr>
        <w:t>PRESS RELEASE</w:t>
      </w:r>
    </w:p>
    <w:p w14:paraId="141A78FF" w14:textId="77777777" w:rsidR="00D7511E" w:rsidRDefault="00D7511E" w:rsidP="00943806">
      <w:pPr>
        <w:widowControl w:val="0"/>
        <w:pBdr>
          <w:bottom w:val="single" w:sz="6" w:space="2" w:color="000000"/>
        </w:pBdr>
        <w:autoSpaceDE w:val="0"/>
        <w:autoSpaceDN w:val="0"/>
        <w:adjustRightInd w:val="0"/>
        <w:textAlignment w:val="center"/>
        <w:rPr>
          <w:rFonts w:ascii="Arial" w:eastAsia="Times New Roman" w:hAnsi="Arial" w:cs="Arial"/>
          <w:b/>
        </w:rPr>
      </w:pPr>
    </w:p>
    <w:p w14:paraId="1A8AD968" w14:textId="2787DF2D" w:rsidR="00464334" w:rsidRDefault="00AD556C" w:rsidP="00464334">
      <w:pPr>
        <w:widowControl w:val="0"/>
        <w:pBdr>
          <w:bottom w:val="single" w:sz="6" w:space="2" w:color="000000"/>
        </w:pBdr>
        <w:autoSpaceDE w:val="0"/>
        <w:autoSpaceDN w:val="0"/>
        <w:adjustRightInd w:val="0"/>
        <w:jc w:val="right"/>
        <w:textAlignment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FOR: IMMEDIATE RELEASE</w:t>
      </w:r>
    </w:p>
    <w:p w14:paraId="15B46F84" w14:textId="77777777" w:rsidR="00774D77" w:rsidRDefault="00774D77" w:rsidP="00D22532">
      <w:pPr>
        <w:widowControl w:val="0"/>
        <w:pBdr>
          <w:bottom w:val="single" w:sz="6" w:space="2" w:color="000000"/>
        </w:pBdr>
        <w:autoSpaceDE w:val="0"/>
        <w:autoSpaceDN w:val="0"/>
        <w:adjustRightInd w:val="0"/>
        <w:jc w:val="center"/>
        <w:textAlignment w:val="center"/>
        <w:rPr>
          <w:rFonts w:ascii="Arial" w:eastAsia="Times New Roman" w:hAnsi="Arial" w:cs="Arial"/>
          <w:b/>
        </w:rPr>
      </w:pPr>
    </w:p>
    <w:p w14:paraId="02EDF73C" w14:textId="50638A10" w:rsidR="00D22532" w:rsidRPr="00774D77" w:rsidRDefault="00774D77" w:rsidP="00D22532">
      <w:pPr>
        <w:widowControl w:val="0"/>
        <w:pBdr>
          <w:bottom w:val="single" w:sz="6" w:space="2" w:color="000000"/>
        </w:pBdr>
        <w:autoSpaceDE w:val="0"/>
        <w:autoSpaceDN w:val="0"/>
        <w:adjustRightInd w:val="0"/>
        <w:jc w:val="center"/>
        <w:textAlignment w:val="center"/>
        <w:rPr>
          <w:rFonts w:ascii="Arial" w:eastAsia="Times New Roman" w:hAnsi="Arial" w:cs="Arial"/>
          <w:b/>
          <w:sz w:val="23"/>
          <w:szCs w:val="23"/>
        </w:rPr>
      </w:pPr>
      <w:r w:rsidRPr="00774D77">
        <w:rPr>
          <w:rFonts w:ascii="Arial" w:eastAsia="Times New Roman" w:hAnsi="Arial" w:cs="Arial"/>
          <w:b/>
          <w:sz w:val="23"/>
          <w:szCs w:val="23"/>
        </w:rPr>
        <w:t>STATEMENT ON THE PAYMENT OF US$349.52 MILLION EUROBOND DEBT SERVICE</w:t>
      </w:r>
    </w:p>
    <w:p w14:paraId="7E3260E1" w14:textId="77777777" w:rsidR="00D22532" w:rsidRPr="00F21F93" w:rsidRDefault="00D22532" w:rsidP="00D22532">
      <w:pPr>
        <w:widowControl w:val="0"/>
        <w:autoSpaceDE w:val="0"/>
        <w:autoSpaceDN w:val="0"/>
        <w:adjustRightInd w:val="0"/>
        <w:rPr>
          <w:rFonts w:ascii="Arial" w:eastAsia="DengXian" w:hAnsi="Arial" w:cs="Arial"/>
          <w:color w:val="000000"/>
          <w:lang w:eastAsia="zh-CN"/>
        </w:rPr>
      </w:pPr>
    </w:p>
    <w:p w14:paraId="1CB2AFE2" w14:textId="61DA6BCC" w:rsidR="00774D77" w:rsidRPr="00774D77" w:rsidRDefault="00B97157" w:rsidP="009C5AC3">
      <w:pPr>
        <w:widowControl w:val="0"/>
        <w:autoSpaceDE w:val="0"/>
        <w:autoSpaceDN w:val="0"/>
        <w:adjustRightInd w:val="0"/>
        <w:jc w:val="both"/>
        <w:rPr>
          <w:rStyle w:val="contentcontrolboundarysink"/>
          <w:rFonts w:ascii="Arial" w:hAnsi="Arial" w:cs="Arial"/>
          <w:color w:val="000000"/>
          <w:shd w:val="clear" w:color="auto" w:fill="FFFFFF"/>
        </w:rPr>
      </w:pPr>
      <w:r w:rsidRPr="00774D77">
        <w:rPr>
          <w:rStyle w:val="contentcontrolboundarysink"/>
          <w:rFonts w:ascii="Arial" w:hAnsi="Arial" w:cs="Arial"/>
          <w:color w:val="000000"/>
          <w:shd w:val="clear" w:color="auto" w:fill="FFFFFF"/>
        </w:rPr>
        <w:t>​</w:t>
      </w:r>
      <w:r w:rsidR="0057651C" w:rsidRPr="00774D77">
        <w:rPr>
          <w:rStyle w:val="contentcontrolboundarysink"/>
          <w:rFonts w:ascii="Arial" w:hAnsi="Arial" w:cs="Arial"/>
          <w:color w:val="000000"/>
          <w:shd w:val="clear" w:color="auto" w:fill="FFFFFF"/>
        </w:rPr>
        <w:t xml:space="preserve">        </w:t>
      </w:r>
      <w:r w:rsidR="00774D77" w:rsidRPr="00774D77">
        <w:rPr>
          <w:rStyle w:val="contentcontrolboundarysink"/>
          <w:rFonts w:ascii="Arial" w:hAnsi="Arial" w:cs="Arial"/>
          <w:b/>
          <w:i/>
          <w:color w:val="000000"/>
          <w:shd w:val="clear" w:color="auto" w:fill="FFFFFF"/>
        </w:rPr>
        <w:t>Accra, 3</w:t>
      </w:r>
      <w:r w:rsidR="00774D77" w:rsidRPr="00774D77">
        <w:rPr>
          <w:rStyle w:val="contentcontrolboundarysink"/>
          <w:rFonts w:ascii="Arial" w:hAnsi="Arial" w:cs="Arial"/>
          <w:b/>
          <w:i/>
          <w:color w:val="000000"/>
          <w:shd w:val="clear" w:color="auto" w:fill="FFFFFF"/>
          <w:vertAlign w:val="superscript"/>
        </w:rPr>
        <w:t>rd</w:t>
      </w:r>
      <w:r w:rsidR="00774D77" w:rsidRPr="00774D77">
        <w:rPr>
          <w:rStyle w:val="contentcontrolboundarysink"/>
          <w:rFonts w:ascii="Arial" w:hAnsi="Arial" w:cs="Arial"/>
          <w:b/>
          <w:i/>
          <w:color w:val="000000"/>
          <w:shd w:val="clear" w:color="auto" w:fill="FFFFFF"/>
        </w:rPr>
        <w:t xml:space="preserve"> July 2025</w:t>
      </w:r>
      <w:r w:rsidR="00774D77" w:rsidRPr="00774D77">
        <w:rPr>
          <w:rStyle w:val="contentcontrolboundarysink"/>
          <w:rFonts w:ascii="Arial" w:hAnsi="Arial" w:cs="Arial"/>
          <w:color w:val="000000"/>
          <w:shd w:val="clear" w:color="auto" w:fill="FFFFFF"/>
        </w:rPr>
        <w:t xml:space="preserve"> — The Ministry of Finance wishes to officially inform the public that the Government of Ghana has, through the Bank of Ghana, successfully effected a payment of US$349,523,674.56 in respect of Eurobond debt service obligations today, Wednesday, 3rd July 2025.</w:t>
      </w:r>
    </w:p>
    <w:p w14:paraId="368076CF" w14:textId="51D3B457" w:rsidR="00774D77" w:rsidRPr="00774D77" w:rsidRDefault="00AD70D1" w:rsidP="009C5AC3">
      <w:pPr>
        <w:widowControl w:val="0"/>
        <w:autoSpaceDE w:val="0"/>
        <w:autoSpaceDN w:val="0"/>
        <w:adjustRightInd w:val="0"/>
        <w:jc w:val="both"/>
        <w:rPr>
          <w:rStyle w:val="contentcontrolboundarysink"/>
          <w:rFonts w:ascii="Arial" w:hAnsi="Arial" w:cs="Arial"/>
          <w:color w:val="000000"/>
          <w:shd w:val="clear" w:color="auto" w:fill="FFFFFF"/>
        </w:rPr>
      </w:pPr>
      <w:r w:rsidRPr="00774D77">
        <w:rPr>
          <w:rStyle w:val="contentcontrolboundarysink"/>
          <w:rFonts w:ascii="Arial" w:hAnsi="Arial" w:cs="Arial"/>
          <w:color w:val="000000"/>
          <w:shd w:val="clear" w:color="auto" w:fill="FFFFFF"/>
        </w:rPr>
        <w:t xml:space="preserve"> </w:t>
      </w:r>
      <w:r w:rsidR="009C5AC3" w:rsidRPr="00774D77">
        <w:rPr>
          <w:rStyle w:val="contentcontrolboundarysink"/>
          <w:rFonts w:ascii="Arial" w:hAnsi="Arial" w:cs="Arial"/>
          <w:color w:val="000000"/>
          <w:shd w:val="clear" w:color="auto" w:fill="FFFFFF"/>
        </w:rPr>
        <w:t xml:space="preserve"> </w:t>
      </w:r>
    </w:p>
    <w:p w14:paraId="4BDBD112" w14:textId="77777777" w:rsidR="00774D77" w:rsidRPr="00774D77" w:rsidRDefault="00774D77" w:rsidP="00774D77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2.</w:t>
      </w:r>
      <w:r w:rsidRPr="00774D77">
        <w:rPr>
          <w:rFonts w:ascii="Arial" w:hAnsi="Arial" w:cs="Arial"/>
          <w:sz w:val="24"/>
          <w:szCs w:val="24"/>
        </w:rPr>
        <w:tab/>
        <w:t>Since the conclusion of Ghana’s Eurobond debt restructuring in October 2024, the Government of Ghana has cumulatively serviced US$1,174.64 million in Eurobond debt payments as follows:</w:t>
      </w:r>
    </w:p>
    <w:p w14:paraId="065650F3" w14:textId="77777777" w:rsidR="00774D77" w:rsidRPr="00774D77" w:rsidRDefault="00774D77" w:rsidP="00774D7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24CAF2C0" w14:textId="77777777" w:rsidR="00774D77" w:rsidRPr="00774D77" w:rsidRDefault="00774D77" w:rsidP="00774D77">
      <w:pPr>
        <w:pStyle w:val="NoSpacing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 xml:space="preserve">In October 2024, the government made an initial payment </w:t>
      </w:r>
      <w:bookmarkStart w:id="0" w:name="_GoBack"/>
      <w:bookmarkEnd w:id="0"/>
      <w:r w:rsidRPr="00774D77">
        <w:rPr>
          <w:rFonts w:ascii="Arial" w:hAnsi="Arial" w:cs="Arial"/>
          <w:sz w:val="24"/>
          <w:szCs w:val="24"/>
        </w:rPr>
        <w:t>of US$475.60 million, covering obligations due under the restructuring agreement, including the first post-restructuring debt service.</w:t>
      </w:r>
    </w:p>
    <w:p w14:paraId="69A25CC5" w14:textId="77777777" w:rsidR="00774D77" w:rsidRPr="00774D77" w:rsidRDefault="00774D77" w:rsidP="00774D77">
      <w:pPr>
        <w:pStyle w:val="NoSpacing"/>
        <w:ind w:left="720"/>
        <w:jc w:val="both"/>
        <w:rPr>
          <w:rFonts w:ascii="Arial" w:hAnsi="Arial" w:cs="Arial"/>
          <w:sz w:val="12"/>
          <w:szCs w:val="24"/>
        </w:rPr>
      </w:pPr>
    </w:p>
    <w:p w14:paraId="4E1769B1" w14:textId="77777777" w:rsidR="00774D77" w:rsidRPr="00774D77" w:rsidRDefault="00774D77" w:rsidP="00774D77">
      <w:pPr>
        <w:pStyle w:val="NoSpacing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In January 2025, the government paid US$349.52 million.</w:t>
      </w:r>
    </w:p>
    <w:p w14:paraId="733E8D9B" w14:textId="77777777" w:rsidR="00774D77" w:rsidRPr="00774D77" w:rsidRDefault="00774D77" w:rsidP="00774D77">
      <w:pPr>
        <w:pStyle w:val="NoSpacing"/>
        <w:ind w:left="720"/>
        <w:jc w:val="both"/>
        <w:rPr>
          <w:rFonts w:ascii="Arial" w:hAnsi="Arial" w:cs="Arial"/>
          <w:sz w:val="10"/>
          <w:szCs w:val="24"/>
        </w:rPr>
      </w:pPr>
    </w:p>
    <w:p w14:paraId="2863A232" w14:textId="1243CCE0" w:rsidR="00774D77" w:rsidRPr="00774D77" w:rsidRDefault="00774D77" w:rsidP="00774D77">
      <w:pPr>
        <w:pStyle w:val="NoSpacing"/>
        <w:numPr>
          <w:ilvl w:val="0"/>
          <w:numId w:val="7"/>
        </w:numPr>
        <w:jc w:val="both"/>
        <w:rPr>
          <w:rStyle w:val="contentcontrolboundarysink"/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And now, in July 2025, a further US$349.52 million has been paid</w:t>
      </w:r>
    </w:p>
    <w:p w14:paraId="5361D3D3" w14:textId="62D9C0C8" w:rsidR="00774D77" w:rsidRPr="00774D77" w:rsidRDefault="00774D77" w:rsidP="009C5AC3">
      <w:pPr>
        <w:widowControl w:val="0"/>
        <w:autoSpaceDE w:val="0"/>
        <w:autoSpaceDN w:val="0"/>
        <w:adjustRightInd w:val="0"/>
        <w:jc w:val="both"/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</w:pPr>
    </w:p>
    <w:p w14:paraId="154B3611" w14:textId="77777777" w:rsidR="00774D77" w:rsidRPr="00774D77" w:rsidRDefault="00774D77" w:rsidP="00774D77">
      <w:pPr>
        <w:widowControl w:val="0"/>
        <w:autoSpaceDE w:val="0"/>
        <w:autoSpaceDN w:val="0"/>
        <w:adjustRightInd w:val="0"/>
        <w:jc w:val="both"/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</w:pPr>
      <w:r w:rsidRPr="00774D77"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  <w:t>3.</w:t>
      </w:r>
      <w:r w:rsidRPr="00774D77"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  <w:tab/>
        <w:t>This brings Ghana fully up to date on all scheduled Eurobond debt service obligations for 2025.</w:t>
      </w:r>
    </w:p>
    <w:p w14:paraId="0165FA47" w14:textId="77777777" w:rsidR="00774D77" w:rsidRPr="00774D77" w:rsidRDefault="00774D77" w:rsidP="00774D77">
      <w:pPr>
        <w:widowControl w:val="0"/>
        <w:autoSpaceDE w:val="0"/>
        <w:autoSpaceDN w:val="0"/>
        <w:adjustRightInd w:val="0"/>
        <w:jc w:val="both"/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</w:pPr>
    </w:p>
    <w:p w14:paraId="3048867C" w14:textId="403F2FF0" w:rsidR="00774D77" w:rsidRPr="00774D77" w:rsidRDefault="00774D77" w:rsidP="00774D77">
      <w:pPr>
        <w:widowControl w:val="0"/>
        <w:autoSpaceDE w:val="0"/>
        <w:autoSpaceDN w:val="0"/>
        <w:adjustRightInd w:val="0"/>
        <w:jc w:val="both"/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</w:pPr>
      <w:r w:rsidRPr="00774D77"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  <w:t>4.</w:t>
      </w:r>
      <w:r w:rsidRPr="00774D77">
        <w:rPr>
          <w:rStyle w:val="contentcontrolboundarysink"/>
          <w:rFonts w:ascii="Arial" w:hAnsi="Arial" w:cs="Arial"/>
          <w:color w:val="000000"/>
          <w:shd w:val="clear" w:color="auto" w:fill="FFFFFF"/>
          <w:lang w:val="en-US"/>
        </w:rPr>
        <w:tab/>
        <w:t>Looking ahead to 2026, a total debt service of US$1,409.06 million is scheduled.</w:t>
      </w:r>
    </w:p>
    <w:p w14:paraId="20A1B9D9" w14:textId="71B43CEC" w:rsidR="00774D77" w:rsidRPr="00774D77" w:rsidRDefault="00774D77" w:rsidP="009C5AC3">
      <w:pPr>
        <w:widowControl w:val="0"/>
        <w:autoSpaceDE w:val="0"/>
        <w:autoSpaceDN w:val="0"/>
        <w:adjustRightInd w:val="0"/>
        <w:jc w:val="both"/>
        <w:rPr>
          <w:rStyle w:val="contentcontrolboundarysink"/>
          <w:rFonts w:ascii="Arial" w:hAnsi="Arial" w:cs="Arial"/>
          <w:color w:val="000000"/>
          <w:shd w:val="clear" w:color="auto" w:fill="FFFFFF"/>
        </w:rPr>
      </w:pPr>
    </w:p>
    <w:p w14:paraId="5E8A9547" w14:textId="77777777" w:rsidR="00774D77" w:rsidRPr="00774D77" w:rsidRDefault="00774D77" w:rsidP="00774D77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5.</w:t>
      </w:r>
      <w:r w:rsidRPr="00774D77">
        <w:rPr>
          <w:rFonts w:ascii="Arial" w:hAnsi="Arial" w:cs="Arial"/>
          <w:sz w:val="24"/>
          <w:szCs w:val="24"/>
        </w:rPr>
        <w:tab/>
        <w:t>This timely payment reaffirms Ghana’s commitment to macroeconomic stability, prudent debt management, and constructive engagement with external creditors.</w:t>
      </w:r>
    </w:p>
    <w:p w14:paraId="058DA9BA" w14:textId="77777777" w:rsidR="00774D77" w:rsidRPr="00774D77" w:rsidRDefault="00774D77" w:rsidP="00774D7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26B4EB63" w14:textId="11FD3024" w:rsidR="00774D77" w:rsidRPr="00774D77" w:rsidRDefault="00774D77" w:rsidP="00774D77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6.</w:t>
      </w:r>
      <w:r w:rsidRPr="00774D77">
        <w:rPr>
          <w:rFonts w:ascii="Arial" w:hAnsi="Arial" w:cs="Arial"/>
          <w:sz w:val="24"/>
          <w:szCs w:val="24"/>
        </w:rPr>
        <w:tab/>
        <w:t>It is expected to:</w:t>
      </w:r>
    </w:p>
    <w:p w14:paraId="392C9631" w14:textId="77777777" w:rsidR="00774D77" w:rsidRPr="00774D77" w:rsidRDefault="00774D77" w:rsidP="00774D77">
      <w:pPr>
        <w:pStyle w:val="NoSpacing"/>
        <w:jc w:val="both"/>
        <w:rPr>
          <w:rFonts w:ascii="Arial" w:hAnsi="Arial" w:cs="Arial"/>
          <w:sz w:val="10"/>
          <w:szCs w:val="24"/>
        </w:rPr>
      </w:pPr>
    </w:p>
    <w:p w14:paraId="05B6EBE4" w14:textId="4FC83C16" w:rsidR="00774D77" w:rsidRPr="00774D77" w:rsidRDefault="00774D77" w:rsidP="00774D77">
      <w:pPr>
        <w:pStyle w:val="NoSpacing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Positively influence Ghana’s credit ratings trajectory in the months ahead, as it demonstrates continued discipline in debt servicing post-restructuring.</w:t>
      </w:r>
    </w:p>
    <w:p w14:paraId="4FB5F7AD" w14:textId="77777777" w:rsidR="00774D77" w:rsidRPr="00774D77" w:rsidRDefault="00774D77" w:rsidP="00774D77">
      <w:pPr>
        <w:pStyle w:val="NoSpacing"/>
        <w:ind w:left="720"/>
        <w:jc w:val="both"/>
        <w:rPr>
          <w:rFonts w:ascii="Arial" w:hAnsi="Arial" w:cs="Arial"/>
          <w:sz w:val="14"/>
          <w:szCs w:val="24"/>
        </w:rPr>
      </w:pPr>
    </w:p>
    <w:p w14:paraId="69E370B0" w14:textId="12EB7FF7" w:rsidR="00774D77" w:rsidRPr="00774D77" w:rsidRDefault="00774D77" w:rsidP="00774D77">
      <w:pPr>
        <w:pStyle w:val="NoSpacing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Boost investor confidence in Ghana’s sovereign credit profile and economic recovery programme.</w:t>
      </w:r>
    </w:p>
    <w:p w14:paraId="6F98F195" w14:textId="77777777" w:rsidR="00774D77" w:rsidRPr="00774D77" w:rsidRDefault="00774D77" w:rsidP="00774D77">
      <w:pPr>
        <w:pStyle w:val="NoSpacing"/>
        <w:ind w:left="720"/>
        <w:jc w:val="both"/>
        <w:rPr>
          <w:rFonts w:ascii="Arial" w:hAnsi="Arial" w:cs="Arial"/>
          <w:sz w:val="14"/>
          <w:szCs w:val="24"/>
        </w:rPr>
      </w:pPr>
    </w:p>
    <w:p w14:paraId="41CDFDEE" w14:textId="4C4ED438" w:rsidR="004E14A0" w:rsidRPr="00774D77" w:rsidRDefault="00774D77" w:rsidP="00774D77">
      <w:pPr>
        <w:pStyle w:val="NoSpacing"/>
        <w:numPr>
          <w:ilvl w:val="0"/>
          <w:numId w:val="5"/>
        </w:numPr>
        <w:jc w:val="both"/>
        <w:rPr>
          <w:rStyle w:val="contentcontrolboundarysink"/>
          <w:rFonts w:ascii="Arial" w:hAnsi="Arial" w:cs="Arial"/>
          <w:sz w:val="24"/>
          <w:szCs w:val="24"/>
        </w:rPr>
      </w:pPr>
      <w:r w:rsidRPr="00774D77">
        <w:rPr>
          <w:rFonts w:ascii="Arial" w:hAnsi="Arial" w:cs="Arial"/>
          <w:sz w:val="24"/>
          <w:szCs w:val="24"/>
        </w:rPr>
        <w:t>Support foreign exchange market stability, as it has been incorporated into the Bank of Ghana’s reserves an</w:t>
      </w:r>
      <w:r w:rsidRPr="00774D77">
        <w:rPr>
          <w:rFonts w:ascii="Arial" w:hAnsi="Arial" w:cs="Arial"/>
          <w:sz w:val="24"/>
          <w:szCs w:val="24"/>
        </w:rPr>
        <w:t xml:space="preserve">d liquidity management </w:t>
      </w:r>
      <w:proofErr w:type="spellStart"/>
      <w:r w:rsidRPr="00774D77">
        <w:rPr>
          <w:rFonts w:ascii="Arial" w:hAnsi="Arial" w:cs="Arial"/>
          <w:sz w:val="24"/>
          <w:szCs w:val="24"/>
        </w:rPr>
        <w:t>strategy</w:t>
      </w:r>
      <w:r w:rsidR="0057651C" w:rsidRPr="00774D77">
        <w:rPr>
          <w:rStyle w:val="contentcontrolboundarysink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5F27D7" w:rsidRPr="00774D77">
        <w:rPr>
          <w:rStyle w:val="contentcontrolboundarysink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END</w:t>
      </w:r>
      <w:proofErr w:type="spellEnd"/>
    </w:p>
    <w:p w14:paraId="75A9B49E" w14:textId="77777777" w:rsidR="00D7511E" w:rsidRPr="00774D77" w:rsidRDefault="00D7511E" w:rsidP="004D14F5">
      <w:pPr>
        <w:widowControl w:val="0"/>
        <w:autoSpaceDE w:val="0"/>
        <w:autoSpaceDN w:val="0"/>
        <w:adjustRightInd w:val="0"/>
        <w:jc w:val="both"/>
        <w:rPr>
          <w:rFonts w:ascii="Arial" w:eastAsia="DengXian" w:hAnsi="Arial" w:cs="Arial"/>
          <w:color w:val="000000"/>
          <w:lang w:eastAsia="zh-CN"/>
        </w:rPr>
      </w:pPr>
    </w:p>
    <w:p w14:paraId="6307F398" w14:textId="41A8D799" w:rsidR="00E259CC" w:rsidRPr="00774D77" w:rsidRDefault="00E259CC" w:rsidP="00774D77">
      <w:pPr>
        <w:widowControl w:val="0"/>
        <w:autoSpaceDE w:val="0"/>
        <w:autoSpaceDN w:val="0"/>
        <w:adjustRightInd w:val="0"/>
        <w:rPr>
          <w:rFonts w:ascii="Arial" w:eastAsia="DengXian" w:hAnsi="Arial" w:cs="Arial"/>
          <w:b/>
          <w:bCs/>
          <w:color w:val="000000"/>
          <w:lang w:eastAsia="zh-CN"/>
        </w:rPr>
      </w:pPr>
    </w:p>
    <w:p w14:paraId="445DE2B4" w14:textId="77777777" w:rsidR="0057651C" w:rsidRPr="00774D77" w:rsidRDefault="0057651C" w:rsidP="00E259CC">
      <w:pPr>
        <w:widowControl w:val="0"/>
        <w:autoSpaceDE w:val="0"/>
        <w:autoSpaceDN w:val="0"/>
        <w:adjustRightInd w:val="0"/>
        <w:ind w:left="6480"/>
        <w:jc w:val="center"/>
        <w:rPr>
          <w:rFonts w:ascii="Arial" w:eastAsia="DengXian" w:hAnsi="Arial" w:cs="Arial"/>
          <w:b/>
          <w:bCs/>
          <w:color w:val="000000"/>
          <w:lang w:eastAsia="zh-CN"/>
        </w:rPr>
      </w:pPr>
    </w:p>
    <w:p w14:paraId="67D99DBA" w14:textId="235E210D" w:rsidR="0073774B" w:rsidRPr="00774D77" w:rsidRDefault="00D7511E" w:rsidP="00D7511E">
      <w:pPr>
        <w:widowControl w:val="0"/>
        <w:autoSpaceDE w:val="0"/>
        <w:autoSpaceDN w:val="0"/>
        <w:adjustRightInd w:val="0"/>
        <w:ind w:left="4320"/>
        <w:jc w:val="center"/>
        <w:rPr>
          <w:rFonts w:ascii="Arial" w:eastAsia="DengXian" w:hAnsi="Arial" w:cs="Arial"/>
          <w:b/>
          <w:bCs/>
          <w:color w:val="000000"/>
          <w:lang w:eastAsia="zh-CN"/>
        </w:rPr>
      </w:pPr>
      <w:r w:rsidRPr="00774D77">
        <w:rPr>
          <w:rFonts w:ascii="Arial" w:eastAsia="DengXian" w:hAnsi="Arial" w:cs="Arial"/>
          <w:b/>
          <w:bCs/>
          <w:color w:val="000000"/>
          <w:lang w:eastAsia="zh-CN"/>
        </w:rPr>
        <w:t>ISSUED BY THE PUBLIC RELATIONS UNIT</w:t>
      </w:r>
    </w:p>
    <w:p w14:paraId="23A0B138" w14:textId="6C4ADD93" w:rsidR="00484355" w:rsidRPr="00774D77" w:rsidRDefault="00D7511E" w:rsidP="00D7511E">
      <w:pPr>
        <w:widowControl w:val="0"/>
        <w:autoSpaceDE w:val="0"/>
        <w:autoSpaceDN w:val="0"/>
        <w:adjustRightInd w:val="0"/>
        <w:ind w:left="4320"/>
        <w:jc w:val="center"/>
        <w:rPr>
          <w:rFonts w:ascii="Arial" w:eastAsia="DengXian" w:hAnsi="Arial" w:cs="Arial"/>
          <w:b/>
          <w:bCs/>
          <w:color w:val="000000"/>
          <w:lang w:eastAsia="zh-CN"/>
        </w:rPr>
      </w:pPr>
      <w:r w:rsidRPr="00774D77">
        <w:rPr>
          <w:rFonts w:ascii="Arial" w:eastAsia="DengXian" w:hAnsi="Arial" w:cs="Arial"/>
          <w:b/>
          <w:bCs/>
          <w:color w:val="000000"/>
          <w:lang w:eastAsia="zh-CN"/>
        </w:rPr>
        <w:t>MINISTRY OF FINANCE</w:t>
      </w:r>
      <w:r w:rsidRPr="00774D77">
        <w:rPr>
          <w:rFonts w:ascii="Arial" w:hAnsi="Arial" w:cs="Arial"/>
          <w:b/>
          <w:color w:val="4D5156"/>
          <w:shd w:val="clear" w:color="auto" w:fill="FFFFFF"/>
        </w:rPr>
        <w:t xml:space="preserve">   </w:t>
      </w:r>
    </w:p>
    <w:p w14:paraId="6C83AD7E" w14:textId="77777777" w:rsidR="00D7511E" w:rsidRPr="00774D77" w:rsidRDefault="00D7511E" w:rsidP="00BE0C1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</w:rPr>
      </w:pPr>
    </w:p>
    <w:p w14:paraId="6ECEB390" w14:textId="74F96C53" w:rsidR="00B97157" w:rsidRPr="00943806" w:rsidRDefault="00D7511E" w:rsidP="0094380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Style w:val="eop"/>
          <w:rFonts w:ascii="Arial" w:hAnsi="Arial" w:cs="Arial"/>
          <w:b/>
        </w:rPr>
        <w:t>THE NEWS EDITOR</w:t>
      </w:r>
      <w:r>
        <w:rPr>
          <w:rStyle w:val="contentcontrolboundarysink"/>
          <w:rFonts w:ascii="Arial" w:hAnsi="Arial" w:cs="Arial"/>
          <w:b/>
          <w:bCs/>
        </w:rPr>
        <w:tab/>
      </w:r>
      <w:r w:rsidR="00596EE0">
        <w:rPr>
          <w:rStyle w:val="contentcontrolboundarysink"/>
          <w:rFonts w:ascii="Arial" w:hAnsi="Arial" w:cs="Arial"/>
          <w:b/>
          <w:bCs/>
        </w:rPr>
        <w:tab/>
      </w:r>
      <w:r w:rsidR="00596EE0">
        <w:rPr>
          <w:rStyle w:val="contentcontrolboundarysink"/>
          <w:rFonts w:ascii="Arial" w:hAnsi="Arial" w:cs="Arial"/>
          <w:b/>
          <w:bCs/>
        </w:rPr>
        <w:tab/>
      </w:r>
      <w:r w:rsidR="00596EE0">
        <w:rPr>
          <w:rStyle w:val="contentcontrolboundarysink"/>
          <w:rFonts w:ascii="Arial" w:hAnsi="Arial" w:cs="Arial"/>
          <w:b/>
          <w:bCs/>
        </w:rPr>
        <w:tab/>
      </w:r>
      <w:r w:rsidR="00596EE0">
        <w:rPr>
          <w:rStyle w:val="contentcontrolboundarysink"/>
          <w:rFonts w:ascii="Arial" w:hAnsi="Arial" w:cs="Arial"/>
          <w:b/>
          <w:bCs/>
        </w:rPr>
        <w:tab/>
      </w:r>
    </w:p>
    <w:sectPr w:rsidR="00B97157" w:rsidRPr="00943806" w:rsidSect="00417CAE">
      <w:headerReference w:type="default" r:id="rId10"/>
      <w:pgSz w:w="11900" w:h="16840"/>
      <w:pgMar w:top="1170" w:right="1280" w:bottom="72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AB012" w14:textId="77777777" w:rsidR="00A76B9D" w:rsidRDefault="00A76B9D" w:rsidP="00C521C5">
      <w:r>
        <w:separator/>
      </w:r>
    </w:p>
  </w:endnote>
  <w:endnote w:type="continuationSeparator" w:id="0">
    <w:p w14:paraId="13EAD7E9" w14:textId="77777777" w:rsidR="00A76B9D" w:rsidRDefault="00A76B9D" w:rsidP="00C521C5">
      <w:r>
        <w:continuationSeparator/>
      </w:r>
    </w:p>
  </w:endnote>
  <w:endnote w:type="continuationNotice" w:id="1">
    <w:p w14:paraId="7CF7C903" w14:textId="77777777" w:rsidR="00A76B9D" w:rsidRDefault="00A76B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47DFC" w14:textId="77777777" w:rsidR="00A76B9D" w:rsidRDefault="00A76B9D" w:rsidP="00C521C5">
      <w:r>
        <w:separator/>
      </w:r>
    </w:p>
  </w:footnote>
  <w:footnote w:type="continuationSeparator" w:id="0">
    <w:p w14:paraId="6AAD256A" w14:textId="77777777" w:rsidR="00A76B9D" w:rsidRDefault="00A76B9D" w:rsidP="00C521C5">
      <w:r>
        <w:continuationSeparator/>
      </w:r>
    </w:p>
  </w:footnote>
  <w:footnote w:type="continuationNotice" w:id="1">
    <w:p w14:paraId="6A3F7ACB" w14:textId="77777777" w:rsidR="00A76B9D" w:rsidRDefault="00A76B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4A977" w14:textId="7C62C547" w:rsidR="00295D16" w:rsidRDefault="00BC5DE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373465" wp14:editId="46E3802C">
          <wp:simplePos x="0" y="0"/>
          <wp:positionH relativeFrom="page">
            <wp:posOffset>318701</wp:posOffset>
          </wp:positionH>
          <wp:positionV relativeFrom="paragraph">
            <wp:posOffset>-423958</wp:posOffset>
          </wp:positionV>
          <wp:extent cx="7227065" cy="10767555"/>
          <wp:effectExtent l="0" t="0" r="2540" b="0"/>
          <wp:wrapNone/>
          <wp:docPr id="910278654" name="Picture 910278654" descr="Untitled:Users:mac:Desktop:OFFICE WORK 2018:Gov. Ghana:govghministrieselementsguide:GoG 29th May 2021:letterhead for word:LETTERHEAD MINISTRIES FINAL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Untitled:Users:mac:Desktop:OFFICE WORK 2018:Gov. Ghana:govghministrieselementsguide:GoG 29th May 2021:letterhead for word:LETTERHEAD MINISTRIES FINAL2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7065" cy="1076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E7E44"/>
    <w:multiLevelType w:val="hybridMultilevel"/>
    <w:tmpl w:val="943E9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51F27"/>
    <w:multiLevelType w:val="hybridMultilevel"/>
    <w:tmpl w:val="0E902B30"/>
    <w:lvl w:ilvl="0" w:tplc="0809001B">
      <w:start w:val="1"/>
      <w:numFmt w:val="lowerRoman"/>
      <w:lvlText w:val="%1."/>
      <w:lvlJc w:val="right"/>
      <w:pPr>
        <w:ind w:left="2340" w:hanging="72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2700" w:hanging="360"/>
      </w:pPr>
    </w:lvl>
    <w:lvl w:ilvl="2" w:tplc="0809001B" w:tentative="1">
      <w:start w:val="1"/>
      <w:numFmt w:val="lowerRoman"/>
      <w:lvlText w:val="%3."/>
      <w:lvlJc w:val="right"/>
      <w:pPr>
        <w:ind w:left="3420" w:hanging="180"/>
      </w:pPr>
    </w:lvl>
    <w:lvl w:ilvl="3" w:tplc="0809000F" w:tentative="1">
      <w:start w:val="1"/>
      <w:numFmt w:val="decimal"/>
      <w:lvlText w:val="%4."/>
      <w:lvlJc w:val="left"/>
      <w:pPr>
        <w:ind w:left="4140" w:hanging="360"/>
      </w:pPr>
    </w:lvl>
    <w:lvl w:ilvl="4" w:tplc="08090019" w:tentative="1">
      <w:start w:val="1"/>
      <w:numFmt w:val="lowerLetter"/>
      <w:lvlText w:val="%5."/>
      <w:lvlJc w:val="left"/>
      <w:pPr>
        <w:ind w:left="4860" w:hanging="360"/>
      </w:pPr>
    </w:lvl>
    <w:lvl w:ilvl="5" w:tplc="0809001B" w:tentative="1">
      <w:start w:val="1"/>
      <w:numFmt w:val="lowerRoman"/>
      <w:lvlText w:val="%6."/>
      <w:lvlJc w:val="right"/>
      <w:pPr>
        <w:ind w:left="5580" w:hanging="180"/>
      </w:pPr>
    </w:lvl>
    <w:lvl w:ilvl="6" w:tplc="0809000F" w:tentative="1">
      <w:start w:val="1"/>
      <w:numFmt w:val="decimal"/>
      <w:lvlText w:val="%7."/>
      <w:lvlJc w:val="left"/>
      <w:pPr>
        <w:ind w:left="6300" w:hanging="360"/>
      </w:pPr>
    </w:lvl>
    <w:lvl w:ilvl="7" w:tplc="08090019" w:tentative="1">
      <w:start w:val="1"/>
      <w:numFmt w:val="lowerLetter"/>
      <w:lvlText w:val="%8."/>
      <w:lvlJc w:val="left"/>
      <w:pPr>
        <w:ind w:left="7020" w:hanging="360"/>
      </w:pPr>
    </w:lvl>
    <w:lvl w:ilvl="8" w:tplc="0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0ED76E53"/>
    <w:multiLevelType w:val="hybridMultilevel"/>
    <w:tmpl w:val="0E902B30"/>
    <w:lvl w:ilvl="0" w:tplc="0809001B">
      <w:start w:val="1"/>
      <w:numFmt w:val="lowerRoman"/>
      <w:lvlText w:val="%1."/>
      <w:lvlJc w:val="right"/>
      <w:pPr>
        <w:ind w:left="2340" w:hanging="72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2700" w:hanging="360"/>
      </w:pPr>
    </w:lvl>
    <w:lvl w:ilvl="2" w:tplc="0809001B" w:tentative="1">
      <w:start w:val="1"/>
      <w:numFmt w:val="lowerRoman"/>
      <w:lvlText w:val="%3."/>
      <w:lvlJc w:val="right"/>
      <w:pPr>
        <w:ind w:left="3420" w:hanging="180"/>
      </w:pPr>
    </w:lvl>
    <w:lvl w:ilvl="3" w:tplc="0809000F" w:tentative="1">
      <w:start w:val="1"/>
      <w:numFmt w:val="decimal"/>
      <w:lvlText w:val="%4."/>
      <w:lvlJc w:val="left"/>
      <w:pPr>
        <w:ind w:left="4140" w:hanging="360"/>
      </w:pPr>
    </w:lvl>
    <w:lvl w:ilvl="4" w:tplc="08090019" w:tentative="1">
      <w:start w:val="1"/>
      <w:numFmt w:val="lowerLetter"/>
      <w:lvlText w:val="%5."/>
      <w:lvlJc w:val="left"/>
      <w:pPr>
        <w:ind w:left="4860" w:hanging="360"/>
      </w:pPr>
    </w:lvl>
    <w:lvl w:ilvl="5" w:tplc="0809001B" w:tentative="1">
      <w:start w:val="1"/>
      <w:numFmt w:val="lowerRoman"/>
      <w:lvlText w:val="%6."/>
      <w:lvlJc w:val="right"/>
      <w:pPr>
        <w:ind w:left="5580" w:hanging="180"/>
      </w:pPr>
    </w:lvl>
    <w:lvl w:ilvl="6" w:tplc="0809000F" w:tentative="1">
      <w:start w:val="1"/>
      <w:numFmt w:val="decimal"/>
      <w:lvlText w:val="%7."/>
      <w:lvlJc w:val="left"/>
      <w:pPr>
        <w:ind w:left="6300" w:hanging="360"/>
      </w:pPr>
    </w:lvl>
    <w:lvl w:ilvl="7" w:tplc="08090019" w:tentative="1">
      <w:start w:val="1"/>
      <w:numFmt w:val="lowerLetter"/>
      <w:lvlText w:val="%8."/>
      <w:lvlJc w:val="left"/>
      <w:pPr>
        <w:ind w:left="7020" w:hanging="360"/>
      </w:pPr>
    </w:lvl>
    <w:lvl w:ilvl="8" w:tplc="0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386B2843"/>
    <w:multiLevelType w:val="hybridMultilevel"/>
    <w:tmpl w:val="9E2C6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9017E"/>
    <w:multiLevelType w:val="hybridMultilevel"/>
    <w:tmpl w:val="EBFE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3318B"/>
    <w:multiLevelType w:val="hybridMultilevel"/>
    <w:tmpl w:val="174AE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A0A02"/>
    <w:multiLevelType w:val="hybridMultilevel"/>
    <w:tmpl w:val="8FDEBF70"/>
    <w:lvl w:ilvl="0" w:tplc="CE80BA60">
      <w:start w:val="1"/>
      <w:numFmt w:val="upperRoman"/>
      <w:lvlText w:val="(%1)"/>
      <w:lvlJc w:val="left"/>
      <w:pPr>
        <w:ind w:left="2160" w:hanging="72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1C5"/>
    <w:rsid w:val="00000289"/>
    <w:rsid w:val="0000374D"/>
    <w:rsid w:val="000138A1"/>
    <w:rsid w:val="00015889"/>
    <w:rsid w:val="00016B18"/>
    <w:rsid w:val="00022100"/>
    <w:rsid w:val="000230D6"/>
    <w:rsid w:val="00023D4A"/>
    <w:rsid w:val="00025120"/>
    <w:rsid w:val="000258F5"/>
    <w:rsid w:val="00030320"/>
    <w:rsid w:val="00032D5F"/>
    <w:rsid w:val="000469ED"/>
    <w:rsid w:val="00055568"/>
    <w:rsid w:val="000568D4"/>
    <w:rsid w:val="00060B1B"/>
    <w:rsid w:val="000619F8"/>
    <w:rsid w:val="0006230C"/>
    <w:rsid w:val="000724A0"/>
    <w:rsid w:val="00077368"/>
    <w:rsid w:val="00077A4C"/>
    <w:rsid w:val="00082FA8"/>
    <w:rsid w:val="00087673"/>
    <w:rsid w:val="000949FF"/>
    <w:rsid w:val="00097821"/>
    <w:rsid w:val="000A197D"/>
    <w:rsid w:val="000A2E7F"/>
    <w:rsid w:val="000A58CF"/>
    <w:rsid w:val="000B4180"/>
    <w:rsid w:val="000B42AD"/>
    <w:rsid w:val="000C1229"/>
    <w:rsid w:val="000D041B"/>
    <w:rsid w:val="000D2CB7"/>
    <w:rsid w:val="000D3081"/>
    <w:rsid w:val="000D3D50"/>
    <w:rsid w:val="000E17CC"/>
    <w:rsid w:val="00102BFB"/>
    <w:rsid w:val="00105DE2"/>
    <w:rsid w:val="001066BE"/>
    <w:rsid w:val="001124BC"/>
    <w:rsid w:val="001145B1"/>
    <w:rsid w:val="0011485C"/>
    <w:rsid w:val="00115817"/>
    <w:rsid w:val="0012301D"/>
    <w:rsid w:val="00125E70"/>
    <w:rsid w:val="00134189"/>
    <w:rsid w:val="001371F5"/>
    <w:rsid w:val="00146668"/>
    <w:rsid w:val="0015511D"/>
    <w:rsid w:val="00160C84"/>
    <w:rsid w:val="00161DBC"/>
    <w:rsid w:val="00164051"/>
    <w:rsid w:val="00184C8F"/>
    <w:rsid w:val="00186C30"/>
    <w:rsid w:val="00190466"/>
    <w:rsid w:val="001949F9"/>
    <w:rsid w:val="00195A17"/>
    <w:rsid w:val="001A2250"/>
    <w:rsid w:val="001A508A"/>
    <w:rsid w:val="001A5258"/>
    <w:rsid w:val="001A7E2A"/>
    <w:rsid w:val="001B4A5F"/>
    <w:rsid w:val="001C0D37"/>
    <w:rsid w:val="001C19C6"/>
    <w:rsid w:val="001D2656"/>
    <w:rsid w:val="001D27C3"/>
    <w:rsid w:val="001D4C6B"/>
    <w:rsid w:val="001E2882"/>
    <w:rsid w:val="001E6010"/>
    <w:rsid w:val="001F2318"/>
    <w:rsid w:val="001F35BE"/>
    <w:rsid w:val="00201459"/>
    <w:rsid w:val="00206A4C"/>
    <w:rsid w:val="00210C23"/>
    <w:rsid w:val="00211C99"/>
    <w:rsid w:val="00216446"/>
    <w:rsid w:val="00217761"/>
    <w:rsid w:val="00227865"/>
    <w:rsid w:val="00246338"/>
    <w:rsid w:val="0024710C"/>
    <w:rsid w:val="00253883"/>
    <w:rsid w:val="00256FA6"/>
    <w:rsid w:val="0025719D"/>
    <w:rsid w:val="00257A35"/>
    <w:rsid w:val="002614D5"/>
    <w:rsid w:val="0026210C"/>
    <w:rsid w:val="002659C2"/>
    <w:rsid w:val="00270791"/>
    <w:rsid w:val="00275867"/>
    <w:rsid w:val="002829C3"/>
    <w:rsid w:val="00286097"/>
    <w:rsid w:val="002936B4"/>
    <w:rsid w:val="002952DC"/>
    <w:rsid w:val="00295D16"/>
    <w:rsid w:val="002A4303"/>
    <w:rsid w:val="002A485A"/>
    <w:rsid w:val="002B06D6"/>
    <w:rsid w:val="002B1A41"/>
    <w:rsid w:val="002C2050"/>
    <w:rsid w:val="002C261E"/>
    <w:rsid w:val="002C3BFD"/>
    <w:rsid w:val="002C6079"/>
    <w:rsid w:val="002C7817"/>
    <w:rsid w:val="002C7845"/>
    <w:rsid w:val="002D0B72"/>
    <w:rsid w:val="002D34E8"/>
    <w:rsid w:val="002E5F1B"/>
    <w:rsid w:val="002E7E64"/>
    <w:rsid w:val="00305473"/>
    <w:rsid w:val="0030651E"/>
    <w:rsid w:val="003129FE"/>
    <w:rsid w:val="00312AFB"/>
    <w:rsid w:val="00316786"/>
    <w:rsid w:val="00321EA6"/>
    <w:rsid w:val="00324526"/>
    <w:rsid w:val="00334426"/>
    <w:rsid w:val="0035597B"/>
    <w:rsid w:val="00367701"/>
    <w:rsid w:val="00370419"/>
    <w:rsid w:val="00373456"/>
    <w:rsid w:val="003763EF"/>
    <w:rsid w:val="003826CD"/>
    <w:rsid w:val="003828FE"/>
    <w:rsid w:val="00382B03"/>
    <w:rsid w:val="00392102"/>
    <w:rsid w:val="0039438B"/>
    <w:rsid w:val="00394D16"/>
    <w:rsid w:val="003A2084"/>
    <w:rsid w:val="003A2961"/>
    <w:rsid w:val="003A69A3"/>
    <w:rsid w:val="003B3D03"/>
    <w:rsid w:val="003B6116"/>
    <w:rsid w:val="003C4393"/>
    <w:rsid w:val="003D74AD"/>
    <w:rsid w:val="003D7925"/>
    <w:rsid w:val="003E0BFD"/>
    <w:rsid w:val="003E73EF"/>
    <w:rsid w:val="003F54C8"/>
    <w:rsid w:val="0040383D"/>
    <w:rsid w:val="00410D23"/>
    <w:rsid w:val="004140D3"/>
    <w:rsid w:val="00417CAE"/>
    <w:rsid w:val="004248F1"/>
    <w:rsid w:val="00430A4B"/>
    <w:rsid w:val="004323F6"/>
    <w:rsid w:val="00433D2E"/>
    <w:rsid w:val="004349D0"/>
    <w:rsid w:val="00443152"/>
    <w:rsid w:val="0044668B"/>
    <w:rsid w:val="00456432"/>
    <w:rsid w:val="00457421"/>
    <w:rsid w:val="00462357"/>
    <w:rsid w:val="0046393C"/>
    <w:rsid w:val="00464334"/>
    <w:rsid w:val="004749BD"/>
    <w:rsid w:val="0048206B"/>
    <w:rsid w:val="004827B7"/>
    <w:rsid w:val="004837C8"/>
    <w:rsid w:val="00484355"/>
    <w:rsid w:val="00491075"/>
    <w:rsid w:val="00495F09"/>
    <w:rsid w:val="004A7E36"/>
    <w:rsid w:val="004B1CFB"/>
    <w:rsid w:val="004C01C6"/>
    <w:rsid w:val="004C1455"/>
    <w:rsid w:val="004C6432"/>
    <w:rsid w:val="004D14F5"/>
    <w:rsid w:val="004D2287"/>
    <w:rsid w:val="004D24A5"/>
    <w:rsid w:val="004D5E54"/>
    <w:rsid w:val="004E14A0"/>
    <w:rsid w:val="004F1FEB"/>
    <w:rsid w:val="00504328"/>
    <w:rsid w:val="00511319"/>
    <w:rsid w:val="0053390E"/>
    <w:rsid w:val="005346F8"/>
    <w:rsid w:val="00541378"/>
    <w:rsid w:val="00541B0C"/>
    <w:rsid w:val="00560303"/>
    <w:rsid w:val="00561AC0"/>
    <w:rsid w:val="0056254E"/>
    <w:rsid w:val="00570D1B"/>
    <w:rsid w:val="00574846"/>
    <w:rsid w:val="0057651C"/>
    <w:rsid w:val="00590456"/>
    <w:rsid w:val="00590A97"/>
    <w:rsid w:val="00594429"/>
    <w:rsid w:val="00595433"/>
    <w:rsid w:val="00596EE0"/>
    <w:rsid w:val="005A2279"/>
    <w:rsid w:val="005B0D08"/>
    <w:rsid w:val="005B1B27"/>
    <w:rsid w:val="005B3151"/>
    <w:rsid w:val="005B447A"/>
    <w:rsid w:val="005B67CA"/>
    <w:rsid w:val="005C0AEF"/>
    <w:rsid w:val="005C0EC2"/>
    <w:rsid w:val="005C0F08"/>
    <w:rsid w:val="005C7904"/>
    <w:rsid w:val="005D5C3B"/>
    <w:rsid w:val="005E0B99"/>
    <w:rsid w:val="005F27D7"/>
    <w:rsid w:val="00603E3C"/>
    <w:rsid w:val="006065B1"/>
    <w:rsid w:val="0061233F"/>
    <w:rsid w:val="006168FC"/>
    <w:rsid w:val="0063144D"/>
    <w:rsid w:val="00631950"/>
    <w:rsid w:val="00631E4F"/>
    <w:rsid w:val="00632F2B"/>
    <w:rsid w:val="0064368A"/>
    <w:rsid w:val="006543F8"/>
    <w:rsid w:val="00654E4E"/>
    <w:rsid w:val="006614BC"/>
    <w:rsid w:val="00661F36"/>
    <w:rsid w:val="00666FA6"/>
    <w:rsid w:val="00670B5B"/>
    <w:rsid w:val="006725A5"/>
    <w:rsid w:val="00674D21"/>
    <w:rsid w:val="00682B82"/>
    <w:rsid w:val="00684F7B"/>
    <w:rsid w:val="0069257A"/>
    <w:rsid w:val="006941A7"/>
    <w:rsid w:val="006968CE"/>
    <w:rsid w:val="006A1BF0"/>
    <w:rsid w:val="006B10B7"/>
    <w:rsid w:val="006B2312"/>
    <w:rsid w:val="006B57FB"/>
    <w:rsid w:val="006B64C0"/>
    <w:rsid w:val="006C0CE3"/>
    <w:rsid w:val="006C35A2"/>
    <w:rsid w:val="006C62FE"/>
    <w:rsid w:val="006C72B8"/>
    <w:rsid w:val="006E2668"/>
    <w:rsid w:val="006F0B46"/>
    <w:rsid w:val="006F382D"/>
    <w:rsid w:val="006F425F"/>
    <w:rsid w:val="006F5111"/>
    <w:rsid w:val="00715361"/>
    <w:rsid w:val="00717638"/>
    <w:rsid w:val="0073774B"/>
    <w:rsid w:val="0074344B"/>
    <w:rsid w:val="00745730"/>
    <w:rsid w:val="00747CF8"/>
    <w:rsid w:val="0075143E"/>
    <w:rsid w:val="0075248A"/>
    <w:rsid w:val="00757E73"/>
    <w:rsid w:val="00760ED7"/>
    <w:rsid w:val="00761590"/>
    <w:rsid w:val="0076661C"/>
    <w:rsid w:val="00774A66"/>
    <w:rsid w:val="00774D77"/>
    <w:rsid w:val="00775BC8"/>
    <w:rsid w:val="00776203"/>
    <w:rsid w:val="00781551"/>
    <w:rsid w:val="00796357"/>
    <w:rsid w:val="007C3027"/>
    <w:rsid w:val="007C478C"/>
    <w:rsid w:val="007E3BAD"/>
    <w:rsid w:val="007F17A2"/>
    <w:rsid w:val="007F7012"/>
    <w:rsid w:val="00813A1E"/>
    <w:rsid w:val="00822664"/>
    <w:rsid w:val="008261E0"/>
    <w:rsid w:val="0084200B"/>
    <w:rsid w:val="008425D0"/>
    <w:rsid w:val="0084646F"/>
    <w:rsid w:val="0084663B"/>
    <w:rsid w:val="00851BEB"/>
    <w:rsid w:val="00852B88"/>
    <w:rsid w:val="00862515"/>
    <w:rsid w:val="00862EF8"/>
    <w:rsid w:val="0086522A"/>
    <w:rsid w:val="00866F38"/>
    <w:rsid w:val="00882092"/>
    <w:rsid w:val="008831C2"/>
    <w:rsid w:val="00890233"/>
    <w:rsid w:val="00892BA0"/>
    <w:rsid w:val="00894723"/>
    <w:rsid w:val="00897969"/>
    <w:rsid w:val="008A0447"/>
    <w:rsid w:val="008A0619"/>
    <w:rsid w:val="008A4754"/>
    <w:rsid w:val="008A52BD"/>
    <w:rsid w:val="008A594C"/>
    <w:rsid w:val="008B2E21"/>
    <w:rsid w:val="008D02CB"/>
    <w:rsid w:val="008D300D"/>
    <w:rsid w:val="008D5C88"/>
    <w:rsid w:val="008E1DD8"/>
    <w:rsid w:val="008E61B0"/>
    <w:rsid w:val="00906D1F"/>
    <w:rsid w:val="00911510"/>
    <w:rsid w:val="00920ABB"/>
    <w:rsid w:val="00936D8F"/>
    <w:rsid w:val="00941AB3"/>
    <w:rsid w:val="00942957"/>
    <w:rsid w:val="00943806"/>
    <w:rsid w:val="009539D2"/>
    <w:rsid w:val="00953A35"/>
    <w:rsid w:val="00953F01"/>
    <w:rsid w:val="0097131E"/>
    <w:rsid w:val="00971CF7"/>
    <w:rsid w:val="00983D6A"/>
    <w:rsid w:val="00993216"/>
    <w:rsid w:val="00995E6B"/>
    <w:rsid w:val="00996063"/>
    <w:rsid w:val="009A0951"/>
    <w:rsid w:val="009A3BB3"/>
    <w:rsid w:val="009A4709"/>
    <w:rsid w:val="009A76DC"/>
    <w:rsid w:val="009B5C0C"/>
    <w:rsid w:val="009C2A08"/>
    <w:rsid w:val="009C46B9"/>
    <w:rsid w:val="009C5AC3"/>
    <w:rsid w:val="009D5E77"/>
    <w:rsid w:val="009E0F6E"/>
    <w:rsid w:val="009E185A"/>
    <w:rsid w:val="009E75C0"/>
    <w:rsid w:val="009F4637"/>
    <w:rsid w:val="009F5695"/>
    <w:rsid w:val="00A02F8E"/>
    <w:rsid w:val="00A07E0F"/>
    <w:rsid w:val="00A127E0"/>
    <w:rsid w:val="00A216F8"/>
    <w:rsid w:val="00A30B10"/>
    <w:rsid w:val="00A332FE"/>
    <w:rsid w:val="00A46AAE"/>
    <w:rsid w:val="00A5356B"/>
    <w:rsid w:val="00A5584A"/>
    <w:rsid w:val="00A61925"/>
    <w:rsid w:val="00A635BC"/>
    <w:rsid w:val="00A71574"/>
    <w:rsid w:val="00A76B9D"/>
    <w:rsid w:val="00A91703"/>
    <w:rsid w:val="00A97D28"/>
    <w:rsid w:val="00AA2FF1"/>
    <w:rsid w:val="00AA4B17"/>
    <w:rsid w:val="00AB792E"/>
    <w:rsid w:val="00AC59D0"/>
    <w:rsid w:val="00AD556C"/>
    <w:rsid w:val="00AD70D1"/>
    <w:rsid w:val="00AE43FA"/>
    <w:rsid w:val="00AF0546"/>
    <w:rsid w:val="00B0295A"/>
    <w:rsid w:val="00B0447D"/>
    <w:rsid w:val="00B2608D"/>
    <w:rsid w:val="00B26556"/>
    <w:rsid w:val="00B34B35"/>
    <w:rsid w:val="00B36F6F"/>
    <w:rsid w:val="00B429E2"/>
    <w:rsid w:val="00B42D64"/>
    <w:rsid w:val="00B46DAB"/>
    <w:rsid w:val="00B51BD8"/>
    <w:rsid w:val="00B52899"/>
    <w:rsid w:val="00B5449A"/>
    <w:rsid w:val="00B56E53"/>
    <w:rsid w:val="00B71124"/>
    <w:rsid w:val="00B717D4"/>
    <w:rsid w:val="00B71EDC"/>
    <w:rsid w:val="00B7213C"/>
    <w:rsid w:val="00B77D91"/>
    <w:rsid w:val="00B77DBA"/>
    <w:rsid w:val="00B82B7F"/>
    <w:rsid w:val="00B87828"/>
    <w:rsid w:val="00B97157"/>
    <w:rsid w:val="00BA1396"/>
    <w:rsid w:val="00BA7A75"/>
    <w:rsid w:val="00BB19FC"/>
    <w:rsid w:val="00BB2A34"/>
    <w:rsid w:val="00BB30BD"/>
    <w:rsid w:val="00BB5FEC"/>
    <w:rsid w:val="00BC5A2A"/>
    <w:rsid w:val="00BC5DE9"/>
    <w:rsid w:val="00BD593C"/>
    <w:rsid w:val="00BE0C15"/>
    <w:rsid w:val="00BE3552"/>
    <w:rsid w:val="00BF53BD"/>
    <w:rsid w:val="00BF70D2"/>
    <w:rsid w:val="00C15FEC"/>
    <w:rsid w:val="00C17368"/>
    <w:rsid w:val="00C17EE0"/>
    <w:rsid w:val="00C21B03"/>
    <w:rsid w:val="00C32650"/>
    <w:rsid w:val="00C5102D"/>
    <w:rsid w:val="00C521C5"/>
    <w:rsid w:val="00C525FA"/>
    <w:rsid w:val="00C53114"/>
    <w:rsid w:val="00C601AE"/>
    <w:rsid w:val="00C645FD"/>
    <w:rsid w:val="00C6536B"/>
    <w:rsid w:val="00C707C2"/>
    <w:rsid w:val="00C70ACA"/>
    <w:rsid w:val="00C72C8F"/>
    <w:rsid w:val="00C75682"/>
    <w:rsid w:val="00C8182A"/>
    <w:rsid w:val="00C90805"/>
    <w:rsid w:val="00C95149"/>
    <w:rsid w:val="00C978A3"/>
    <w:rsid w:val="00CA0978"/>
    <w:rsid w:val="00CA2BD9"/>
    <w:rsid w:val="00CB57D5"/>
    <w:rsid w:val="00CC5F6B"/>
    <w:rsid w:val="00CD0F4E"/>
    <w:rsid w:val="00D0066D"/>
    <w:rsid w:val="00D00D03"/>
    <w:rsid w:val="00D05EC9"/>
    <w:rsid w:val="00D06D1A"/>
    <w:rsid w:val="00D07800"/>
    <w:rsid w:val="00D108E9"/>
    <w:rsid w:val="00D11043"/>
    <w:rsid w:val="00D15FF3"/>
    <w:rsid w:val="00D17CBF"/>
    <w:rsid w:val="00D22532"/>
    <w:rsid w:val="00D32E7E"/>
    <w:rsid w:val="00D35349"/>
    <w:rsid w:val="00D42F1D"/>
    <w:rsid w:val="00D54A12"/>
    <w:rsid w:val="00D604B6"/>
    <w:rsid w:val="00D70B0C"/>
    <w:rsid w:val="00D70EBD"/>
    <w:rsid w:val="00D7511E"/>
    <w:rsid w:val="00D7725F"/>
    <w:rsid w:val="00D90F16"/>
    <w:rsid w:val="00D9179C"/>
    <w:rsid w:val="00D92927"/>
    <w:rsid w:val="00D92E3A"/>
    <w:rsid w:val="00DA1F7E"/>
    <w:rsid w:val="00DA2FAA"/>
    <w:rsid w:val="00DA4C7A"/>
    <w:rsid w:val="00DA79F5"/>
    <w:rsid w:val="00DB3FDD"/>
    <w:rsid w:val="00DB7273"/>
    <w:rsid w:val="00DC26B0"/>
    <w:rsid w:val="00DD001D"/>
    <w:rsid w:val="00DE3E11"/>
    <w:rsid w:val="00DE448F"/>
    <w:rsid w:val="00DE484C"/>
    <w:rsid w:val="00DF059C"/>
    <w:rsid w:val="00DF6B2E"/>
    <w:rsid w:val="00DF7FEB"/>
    <w:rsid w:val="00E00DBE"/>
    <w:rsid w:val="00E014A0"/>
    <w:rsid w:val="00E0153A"/>
    <w:rsid w:val="00E079B3"/>
    <w:rsid w:val="00E07A7B"/>
    <w:rsid w:val="00E20D1D"/>
    <w:rsid w:val="00E247CE"/>
    <w:rsid w:val="00E259CC"/>
    <w:rsid w:val="00E3040A"/>
    <w:rsid w:val="00E33B4C"/>
    <w:rsid w:val="00E34B49"/>
    <w:rsid w:val="00E4129F"/>
    <w:rsid w:val="00E4437A"/>
    <w:rsid w:val="00E546FB"/>
    <w:rsid w:val="00E54E45"/>
    <w:rsid w:val="00E56F7A"/>
    <w:rsid w:val="00E73AA5"/>
    <w:rsid w:val="00E86D8C"/>
    <w:rsid w:val="00E95941"/>
    <w:rsid w:val="00EA2A1A"/>
    <w:rsid w:val="00EA4BC8"/>
    <w:rsid w:val="00EA78A1"/>
    <w:rsid w:val="00EB426D"/>
    <w:rsid w:val="00EB707B"/>
    <w:rsid w:val="00EC2152"/>
    <w:rsid w:val="00EC5C79"/>
    <w:rsid w:val="00ED1C84"/>
    <w:rsid w:val="00EF02C7"/>
    <w:rsid w:val="00EF7F3B"/>
    <w:rsid w:val="00F10C3F"/>
    <w:rsid w:val="00F16B88"/>
    <w:rsid w:val="00F21F93"/>
    <w:rsid w:val="00F3097A"/>
    <w:rsid w:val="00F41483"/>
    <w:rsid w:val="00F420AF"/>
    <w:rsid w:val="00F465D5"/>
    <w:rsid w:val="00F473B6"/>
    <w:rsid w:val="00F47AC4"/>
    <w:rsid w:val="00F52E80"/>
    <w:rsid w:val="00F57315"/>
    <w:rsid w:val="00F64741"/>
    <w:rsid w:val="00F716FD"/>
    <w:rsid w:val="00F76C75"/>
    <w:rsid w:val="00F81B38"/>
    <w:rsid w:val="00F84788"/>
    <w:rsid w:val="00F943F9"/>
    <w:rsid w:val="00F95B16"/>
    <w:rsid w:val="00FB6015"/>
    <w:rsid w:val="00FC1981"/>
    <w:rsid w:val="00FC266F"/>
    <w:rsid w:val="00FD1CB8"/>
    <w:rsid w:val="00FE048D"/>
    <w:rsid w:val="00FF33E8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02E7DE"/>
  <w14:defaultImageDpi w14:val="300"/>
  <w15:docId w15:val="{B81377ED-B421-524E-BDC2-9A91009D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1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1C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521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1C5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1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1C5"/>
    <w:rPr>
      <w:rFonts w:ascii="Lucida Grande" w:hAnsi="Lucida Grande"/>
      <w:sz w:val="18"/>
      <w:szCs w:val="18"/>
      <w:lang w:val="en-GB"/>
    </w:rPr>
  </w:style>
  <w:style w:type="paragraph" w:customStyle="1" w:styleId="BasicParagraph">
    <w:name w:val="[Basic Paragraph]"/>
    <w:basedOn w:val="Normal"/>
    <w:uiPriority w:val="99"/>
    <w:rsid w:val="00C521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NoSpacing">
    <w:name w:val="No Spacing"/>
    <w:link w:val="NoSpacingChar"/>
    <w:uiPriority w:val="1"/>
    <w:qFormat/>
    <w:rsid w:val="001371F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1371F5"/>
    <w:rPr>
      <w:sz w:val="22"/>
      <w:szCs w:val="22"/>
    </w:rPr>
  </w:style>
  <w:style w:type="paragraph" w:customStyle="1" w:styleId="-SPACING-ALLPARAGRAPHS">
    <w:name w:val="- SPACING-ALL PARAGRAPHS"/>
    <w:basedOn w:val="Normal"/>
    <w:qFormat/>
    <w:rsid w:val="001371F5"/>
    <w:pPr>
      <w:suppressAutoHyphens/>
      <w:spacing w:after="60" w:line="0" w:lineRule="atLeast"/>
      <w:jc w:val="both"/>
    </w:pPr>
    <w:rPr>
      <w:rFonts w:eastAsia="Times New Roman" w:cs="Times New Roman"/>
      <w:sz w:val="15"/>
      <w:szCs w:val="20"/>
    </w:rPr>
  </w:style>
  <w:style w:type="paragraph" w:styleId="ListParagraph">
    <w:name w:val="List Paragraph"/>
    <w:basedOn w:val="Normal"/>
    <w:uiPriority w:val="34"/>
    <w:qFormat/>
    <w:rsid w:val="001371F5"/>
    <w:pPr>
      <w:suppressAutoHyphens/>
      <w:spacing w:after="240" w:line="260" w:lineRule="atLeast"/>
      <w:ind w:left="720"/>
      <w:contextualSpacing/>
      <w:jc w:val="both"/>
    </w:pPr>
    <w:rPr>
      <w:rFonts w:eastAsia="Times New Roman" w:cs="Times New Roman"/>
      <w:szCs w:val="20"/>
    </w:rPr>
  </w:style>
  <w:style w:type="paragraph" w:customStyle="1" w:styleId="reference">
    <w:name w:val="reference"/>
    <w:basedOn w:val="Normal"/>
    <w:qFormat/>
    <w:rsid w:val="001371F5"/>
    <w:pPr>
      <w:suppressAutoHyphens/>
      <w:spacing w:line="260" w:lineRule="atLeast"/>
      <w:jc w:val="both"/>
    </w:pPr>
    <w:rPr>
      <w:rFonts w:eastAsia="Times New Roman" w:cs="Times New Roman"/>
      <w:i/>
      <w:sz w:val="16"/>
      <w:szCs w:val="20"/>
    </w:rPr>
  </w:style>
  <w:style w:type="paragraph" w:customStyle="1" w:styleId="REFERENCEUNDERLINED">
    <w:name w:val="REFERENCE UNDERLINED"/>
    <w:basedOn w:val="reference"/>
    <w:qFormat/>
    <w:rsid w:val="001371F5"/>
    <w:rPr>
      <w:u w:val="single"/>
    </w:rPr>
  </w:style>
  <w:style w:type="character" w:customStyle="1" w:styleId="-Bold-">
    <w:name w:val="- Bold-"/>
    <w:basedOn w:val="DefaultParagraphFont"/>
    <w:uiPriority w:val="1"/>
    <w:rsid w:val="001371F5"/>
    <w:rPr>
      <w:b/>
    </w:rPr>
  </w:style>
  <w:style w:type="paragraph" w:customStyle="1" w:styleId="paragraph">
    <w:name w:val="paragraph"/>
    <w:basedOn w:val="Normal"/>
    <w:rsid w:val="00B9715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ormaltextrun">
    <w:name w:val="normaltextrun"/>
    <w:basedOn w:val="DefaultParagraphFont"/>
    <w:rsid w:val="00B97157"/>
  </w:style>
  <w:style w:type="character" w:customStyle="1" w:styleId="eop">
    <w:name w:val="eop"/>
    <w:basedOn w:val="DefaultParagraphFont"/>
    <w:rsid w:val="00B97157"/>
  </w:style>
  <w:style w:type="character" w:customStyle="1" w:styleId="superscript">
    <w:name w:val="superscript"/>
    <w:basedOn w:val="DefaultParagraphFont"/>
    <w:rsid w:val="00B97157"/>
  </w:style>
  <w:style w:type="character" w:customStyle="1" w:styleId="contentcontrolboundarysink">
    <w:name w:val="contentcontrolboundarysink"/>
    <w:basedOn w:val="DefaultParagraphFont"/>
    <w:rsid w:val="00B97157"/>
  </w:style>
  <w:style w:type="paragraph" w:customStyle="1" w:styleId="Runningsectionheader">
    <w:name w:val="Running section header"/>
    <w:qFormat/>
    <w:rsid w:val="00B97157"/>
    <w:pPr>
      <w:pBdr>
        <w:top w:val="single" w:sz="12" w:space="1" w:color="000000" w:themeColor="text1"/>
      </w:pBdr>
      <w:suppressAutoHyphens/>
      <w:spacing w:before="200" w:line="480" w:lineRule="exact"/>
      <w:contextualSpacing/>
    </w:pPr>
    <w:rPr>
      <w:rFonts w:asciiTheme="majorHAnsi" w:eastAsiaTheme="minorHAnsi" w:hAnsiTheme="majorHAnsi"/>
      <w:b/>
      <w:i/>
      <w:noProof/>
      <w:color w:val="000000" w:themeColor="text1"/>
      <w:spacing w:val="5"/>
      <w:sz w:val="40"/>
      <w:szCs w:val="32"/>
      <w:lang w:val="en-GB"/>
    </w:rPr>
  </w:style>
  <w:style w:type="character" w:customStyle="1" w:styleId="tabchar">
    <w:name w:val="tabchar"/>
    <w:basedOn w:val="DefaultParagraphFont"/>
    <w:rsid w:val="001D2656"/>
  </w:style>
  <w:style w:type="paragraph" w:styleId="Revision">
    <w:name w:val="Revision"/>
    <w:hidden/>
    <w:uiPriority w:val="99"/>
    <w:semiHidden/>
    <w:rsid w:val="00102BF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8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DDEA568-9899-4D48-A783-F94CEA66B0C3}">
  <we:reference id="wa200000368" version="1.0.0.0" store="en-GB" storeType="OMEX"/>
  <we:alternateReferences>
    <we:reference id="WA200000368" version="1.0.0.0" store="WA20000036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414047-d3c8-4d1a-938d-d4bdb1eade1f" xsi:nil="true"/>
    <lcf76f155ced4ddcb4097134ff3c332f xmlns="1d29e271-e3bc-4ba1-a289-ba93808d05a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9490E0C2C20489735A70A84D22893" ma:contentTypeVersion="11" ma:contentTypeDescription="Create a new document." ma:contentTypeScope="" ma:versionID="47f1a857cd2d4596b9a4b5f5a4a323a9">
  <xsd:schema xmlns:xsd="http://www.w3.org/2001/XMLSchema" xmlns:xs="http://www.w3.org/2001/XMLSchema" xmlns:p="http://schemas.microsoft.com/office/2006/metadata/properties" xmlns:ns2="1d29e271-e3bc-4ba1-a289-ba93808d05a6" xmlns:ns3="de414047-d3c8-4d1a-938d-d4bdb1eade1f" targetNamespace="http://schemas.microsoft.com/office/2006/metadata/properties" ma:root="true" ma:fieldsID="c26223542baee8da90a2288a9d901342" ns2:_="" ns3:_="">
    <xsd:import namespace="1d29e271-e3bc-4ba1-a289-ba93808d05a6"/>
    <xsd:import namespace="de414047-d3c8-4d1a-938d-d4bdb1ead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9e271-e3bc-4ba1-a289-ba93808d0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845fe0e-4a8f-4721-8ced-657dcabe1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14047-d3c8-4d1a-938d-d4bdb1eade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d79eea1-1951-4ad4-8fd4-c9f927c979e2}" ma:internalName="TaxCatchAll" ma:showField="CatchAllData" ma:web="de414047-d3c8-4d1a-938d-d4bdb1eade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C1F659-15B5-4687-AF0E-9377867CE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348D7E-61AC-4B62-AA56-E27F7499CCCB}">
  <ds:schemaRefs>
    <ds:schemaRef ds:uri="http://schemas.microsoft.com/office/2006/metadata/properties"/>
    <ds:schemaRef ds:uri="http://schemas.microsoft.com/office/infopath/2007/PartnerControls"/>
    <ds:schemaRef ds:uri="de414047-d3c8-4d1a-938d-d4bdb1eade1f"/>
    <ds:schemaRef ds:uri="1d29e271-e3bc-4ba1-a289-ba93808d05a6"/>
  </ds:schemaRefs>
</ds:datastoreItem>
</file>

<file path=customXml/itemProps3.xml><?xml version="1.0" encoding="utf-8"?>
<ds:datastoreItem xmlns:ds="http://schemas.openxmlformats.org/officeDocument/2006/customXml" ds:itemID="{F8953D3D-31A3-4103-89D2-404FE00D4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9e271-e3bc-4ba1-a289-ba93808d05a6"/>
    <ds:schemaRef ds:uri="de414047-d3c8-4d1a-938d-d4bdb1ead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Mullenlowe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 Wems</dc:creator>
  <cp:keywords/>
  <dc:description/>
  <cp:lastModifiedBy>Josephine Afua Brukum</cp:lastModifiedBy>
  <cp:revision>3</cp:revision>
  <cp:lastPrinted>2024-06-06T10:42:00Z</cp:lastPrinted>
  <dcterms:created xsi:type="dcterms:W3CDTF">2025-07-03T15:06:00Z</dcterms:created>
  <dcterms:modified xsi:type="dcterms:W3CDTF">2025-07-03T15:18:00Z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6b1c1637e85fe8036dede674c83469882193c273657d1a6ac98f83aa4f8e5fc0</vt:lpwstr>
  </property>
  <property fmtid="{D5CDD505-2E9C-101B-9397-08002B2CF9AE}" pid="3" name="ContentTypeId">
    <vt:lpwstr>0x010100D119490E0C2C20489735A70A84D22893</vt:lpwstr>
  </property>
</Properties>
</file>